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0873" w14:textId="77777777" w:rsidR="00AE3A9E" w:rsidRDefault="00AE3A9E" w:rsidP="00AE3A9E">
      <w:pPr>
        <w:rPr>
          <w:color w:val="0D0D0D" w:themeColor="text1" w:themeTint="F2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0528" behindDoc="1" locked="0" layoutInCell="1" allowOverlap="1" wp14:anchorId="388B47E0" wp14:editId="5251273A">
            <wp:simplePos x="0" y="0"/>
            <wp:positionH relativeFrom="column">
              <wp:posOffset>4356735</wp:posOffset>
            </wp:positionH>
            <wp:positionV relativeFrom="paragraph">
              <wp:posOffset>-704850</wp:posOffset>
            </wp:positionV>
            <wp:extent cx="2562225" cy="1037126"/>
            <wp:effectExtent l="0" t="0" r="0" b="0"/>
            <wp:wrapNone/>
            <wp:docPr id="11" name="Afbeelding 1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Zw-B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37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5AC785" wp14:editId="4BA4FEED">
                <wp:simplePos x="0" y="0"/>
                <wp:positionH relativeFrom="column">
                  <wp:posOffset>70666</wp:posOffset>
                </wp:positionH>
                <wp:positionV relativeFrom="paragraph">
                  <wp:posOffset>-337820</wp:posOffset>
                </wp:positionV>
                <wp:extent cx="1295400" cy="457200"/>
                <wp:effectExtent l="0" t="0" r="254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3895C" w14:textId="77777777" w:rsidR="00EC188B" w:rsidRPr="0084296D" w:rsidRDefault="00EC188B" w:rsidP="00AE3A9E">
                            <w:pPr>
                              <w:rPr>
                                <w:rFonts w:ascii="Courier" w:hAnsi="Courier"/>
                                <w:color w:val="D9D9D9" w:themeColor="background1" w:themeShade="D9"/>
                                <w:lang w:val="en-GB"/>
                              </w:rPr>
                            </w:pPr>
                            <w:r w:rsidRPr="0084296D">
                              <w:rPr>
                                <w:rFonts w:ascii="Courier" w:hAnsi="Courier"/>
                                <w:color w:val="D9D9D9" w:themeColor="background1" w:themeShade="D9"/>
                                <w:lang w:val="en-GB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AC78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.55pt;margin-top:-26.6pt;width:102pt;height:3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" filled="f" strokecolor="#d8d8d8 [2732]">
                <v:stroke dashstyle="dash"/>
                <v:textbox>
                  <w:txbxContent>
                    <w:p w14:paraId="7353895C" w14:textId="77777777" w:rsidR="00EC188B" w:rsidRPr="0084296D" w:rsidRDefault="00EC188B" w:rsidP="00AE3A9E">
                      <w:pPr>
                        <w:rPr>
                          <w:rFonts w:ascii="Courier" w:hAnsi="Courier"/>
                          <w:color w:val="D9D9D9" w:themeColor="background1" w:themeShade="D9"/>
                          <w:lang w:val="en-GB"/>
                        </w:rPr>
                      </w:pPr>
                      <w:r w:rsidRPr="0084296D">
                        <w:rPr>
                          <w:rFonts w:ascii="Courier" w:hAnsi="Courier"/>
                          <w:color w:val="D9D9D9" w:themeColor="background1" w:themeShade="D9"/>
                          <w:lang w:val="en-GB"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183E830" w14:textId="77777777" w:rsidR="00AE3A9E" w:rsidRDefault="00AE3A9E" w:rsidP="00AE3A9E">
      <w:pPr>
        <w:rPr>
          <w:color w:val="0D0D0D" w:themeColor="text1" w:themeTint="F2"/>
        </w:rPr>
      </w:pPr>
      <w:r>
        <w:rPr>
          <w:color w:val="0D0D0D" w:themeColor="text1" w:themeTint="F2"/>
        </w:rPr>
        <w:br/>
      </w:r>
    </w:p>
    <w:p w14:paraId="1C6F5B72" w14:textId="77777777" w:rsidR="00AE3A9E" w:rsidRDefault="00AE3A9E" w:rsidP="00AE3A9E">
      <w:pPr>
        <w:rPr>
          <w:color w:val="0D0D0D" w:themeColor="text1" w:themeTint="F2"/>
        </w:rPr>
      </w:pPr>
    </w:p>
    <w:p w14:paraId="7713EE5E" w14:textId="77777777" w:rsidR="00AE3A9E" w:rsidRDefault="00AE3A9E" w:rsidP="00AE3A9E">
      <w:pPr>
        <w:rPr>
          <w:color w:val="0D0D0D" w:themeColor="text1" w:themeTint="F2"/>
        </w:rPr>
      </w:pPr>
    </w:p>
    <w:p w14:paraId="52AC70B4" w14:textId="77777777" w:rsidR="00AE3A9E" w:rsidRPr="0084296D" w:rsidRDefault="00AE3A9E" w:rsidP="00AE3A9E">
      <w:pPr>
        <w:rPr>
          <w:color w:val="0D0D0D" w:themeColor="text1" w:themeTint="F2"/>
        </w:rPr>
      </w:pPr>
    </w:p>
    <w:p w14:paraId="3C6C7A3D" w14:textId="77777777" w:rsidR="00AE3A9E" w:rsidRDefault="00AE3A9E" w:rsidP="00AE3A9E">
      <w:pPr>
        <w:rPr>
          <w:color w:val="0D0D0D" w:themeColor="text1" w:themeTint="F2"/>
        </w:rPr>
      </w:pPr>
    </w:p>
    <w:p w14:paraId="289A4FA0" w14:textId="77777777" w:rsidR="00AE3A9E" w:rsidRDefault="00AE3A9E" w:rsidP="00AE3A9E">
      <w:pPr>
        <w:rPr>
          <w:color w:val="0D0D0D" w:themeColor="text1" w:themeTint="F2"/>
        </w:rPr>
      </w:pPr>
    </w:p>
    <w:p w14:paraId="42ED8252" w14:textId="77777777" w:rsidR="00AE3A9E" w:rsidRPr="006E06E6" w:rsidRDefault="00AE3A9E" w:rsidP="00AE3A9E">
      <w:pPr>
        <w:rPr>
          <w:color w:val="0D0D0D" w:themeColor="text1" w:themeTint="F2"/>
        </w:rPr>
      </w:pPr>
      <w:r w:rsidRPr="00E8088C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49A20" wp14:editId="1887CC88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1658620" cy="1807210"/>
                <wp:effectExtent l="0" t="0" r="0" b="254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79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CB953" w14:textId="3DD4BD56" w:rsidR="00EC188B" w:rsidRPr="00AE3A9E" w:rsidRDefault="00EC188B" w:rsidP="00AE3A9E">
                            <w:pPr>
                              <w:rPr>
                                <w:rFonts w:ascii="RO Sans" w:hAnsi="RO Sans"/>
                                <w:color w:val="000000"/>
                                <w:sz w:val="38"/>
                                <w:szCs w:val="52"/>
                              </w:rPr>
                            </w:pPr>
                            <w:r>
                              <w:rPr>
                                <w:rFonts w:ascii="RO Sans" w:hAnsi="RO Sans"/>
                                <w:b/>
                                <w:bCs/>
                                <w:color w:val="000000"/>
                                <w:sz w:val="38"/>
                                <w:szCs w:val="52"/>
                              </w:rPr>
                              <w:t>Patch management</w:t>
                            </w:r>
                          </w:p>
                          <w:p w14:paraId="70EE8A14" w14:textId="6372E932" w:rsidR="00EC188B" w:rsidRPr="00AE3A9E" w:rsidRDefault="00EC188B" w:rsidP="00AE3A9E">
                            <w:pPr>
                              <w:rPr>
                                <w:rFonts w:ascii="RO Sans" w:hAnsi="RO Sans"/>
                                <w:color w:val="4472C4" w:themeColor="accent1"/>
                                <w:sz w:val="38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RO Sans" w:hAnsi="RO Sans"/>
                                <w:color w:val="4472C4" w:themeColor="accent1"/>
                                <w:sz w:val="38"/>
                                <w:szCs w:val="52"/>
                              </w:rPr>
                              <w:t>beleid</w:t>
                            </w:r>
                            <w:proofErr w:type="spellEnd"/>
                          </w:p>
                          <w:p w14:paraId="0A3414CF" w14:textId="77777777" w:rsidR="00EC188B" w:rsidRDefault="00EC188B" w:rsidP="00AE3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49A20" id="Text Box 10" o:spid="_x0000_s1027" type="#_x0000_t202" style="position:absolute;margin-left:0;margin-top:14.3pt;width:130.6pt;height:142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" filled="f" stroked="f">
                <v:textbox>
                  <w:txbxContent>
                    <w:p w14:paraId="48CCB953" w14:textId="3DD4BD56" w:rsidR="00EC188B" w:rsidRPr="00AE3A9E" w:rsidRDefault="00EC188B" w:rsidP="00AE3A9E">
                      <w:pPr>
                        <w:rPr>
                          <w:rFonts w:ascii="RO Sans" w:hAnsi="RO Sans"/>
                          <w:color w:val="000000"/>
                          <w:sz w:val="38"/>
                          <w:szCs w:val="52"/>
                        </w:rPr>
                      </w:pPr>
                      <w:r>
                        <w:rPr>
                          <w:rFonts w:ascii="RO Sans" w:hAnsi="RO Sans"/>
                          <w:b/>
                          <w:bCs/>
                          <w:color w:val="000000"/>
                          <w:sz w:val="38"/>
                          <w:szCs w:val="52"/>
                        </w:rPr>
                        <w:t>Patch management</w:t>
                      </w:r>
                    </w:p>
                    <w:p w14:paraId="70EE8A14" w14:textId="6372E932" w:rsidR="00EC188B" w:rsidRPr="00AE3A9E" w:rsidRDefault="00EC188B" w:rsidP="00AE3A9E">
                      <w:pPr>
                        <w:rPr>
                          <w:rFonts w:ascii="RO Sans" w:hAnsi="RO Sans"/>
                          <w:color w:val="4472C4" w:themeColor="accent1"/>
                          <w:sz w:val="38"/>
                          <w:szCs w:val="52"/>
                        </w:rPr>
                      </w:pPr>
                      <w:proofErr w:type="spellStart"/>
                      <w:r>
                        <w:rPr>
                          <w:rFonts w:ascii="RO Sans" w:hAnsi="RO Sans"/>
                          <w:color w:val="4472C4" w:themeColor="accent1"/>
                          <w:sz w:val="38"/>
                          <w:szCs w:val="52"/>
                        </w:rPr>
                        <w:t>beleid</w:t>
                      </w:r>
                      <w:proofErr w:type="spellEnd"/>
                    </w:p>
                    <w:p w14:paraId="0A3414CF" w14:textId="77777777" w:rsidR="00EC188B" w:rsidRDefault="00EC188B" w:rsidP="00AE3A9E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raster"/>
        <w:tblpPr w:leftFromText="180" w:rightFromText="180" w:vertAnchor="page" w:tblpY="3934"/>
        <w:tblW w:w="10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7539"/>
      </w:tblGrid>
      <w:tr w:rsidR="00AE3A9E" w:rsidRPr="005D6D10" w14:paraId="7E5897DE" w14:textId="77777777" w:rsidTr="005D6D10">
        <w:trPr>
          <w:trHeight w:val="10206"/>
        </w:trPr>
        <w:tc>
          <w:tcPr>
            <w:tcW w:w="2873" w:type="dxa"/>
          </w:tcPr>
          <w:p w14:paraId="2CAD4B6C" w14:textId="77777777" w:rsidR="00AE3A9E" w:rsidRPr="00E8088C" w:rsidRDefault="00AE3A9E" w:rsidP="000675DB">
            <w:pPr>
              <w:rPr>
                <w:rFonts w:ascii="Courier" w:hAnsi="Courier"/>
                <w:color w:val="0D0D0D" w:themeColor="text1" w:themeTint="F2"/>
                <w:sz w:val="36"/>
                <w:szCs w:val="36"/>
              </w:rPr>
            </w:pPr>
          </w:p>
          <w:p w14:paraId="0F333A97" w14:textId="77777777" w:rsidR="00AE3A9E" w:rsidRPr="00E8088C" w:rsidRDefault="00AE3A9E" w:rsidP="000675DB">
            <w:pPr>
              <w:rPr>
                <w:rFonts w:ascii="Courier" w:eastAsia="Times New Roman" w:hAnsi="Courier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539" w:type="dxa"/>
          </w:tcPr>
          <w:p w14:paraId="3B5B69DA" w14:textId="2A0D94E9" w:rsidR="00AE3A9E" w:rsidRPr="00864A49" w:rsidRDefault="005D6D10" w:rsidP="000675DB">
            <w:pPr>
              <w:spacing w:after="120" w:line="276" w:lineRule="auto"/>
              <w:rPr>
                <w:rFonts w:ascii="RijksoverheidSansHeadingTT" w:hAnsi="RijksoverheidSansHeadingTT"/>
                <w:color w:val="000000"/>
                <w:lang w:val="nl-NL"/>
              </w:rPr>
            </w:pPr>
            <w:r>
              <w:rPr>
                <w:rFonts w:ascii="RijksoverheidSansHeadingTT" w:hAnsi="RijksoverheidSansHeadingTT"/>
                <w:color w:val="000000"/>
                <w:lang w:val="nl-NL"/>
              </w:rPr>
              <w:t>Disclaimer</w:t>
            </w:r>
          </w:p>
          <w:p w14:paraId="2C7D177A" w14:textId="0C46E8AF" w:rsidR="00AE3A9E" w:rsidRDefault="00864A49" w:rsidP="00864A49">
            <w:pPr>
              <w:spacing w:after="120" w:line="276" w:lineRule="auto"/>
              <w:rPr>
                <w:rFonts w:ascii="RijksoverheidSansHeadingTT" w:hAnsi="RijksoverheidSansHeadingTT"/>
                <w:color w:val="000000"/>
                <w:lang w:val="nl-NL"/>
              </w:rPr>
            </w:pPr>
            <w:r w:rsidRPr="00864A49">
              <w:rPr>
                <w:rFonts w:ascii="RijksoverheidSansHeadingTT" w:hAnsi="RijksoverheidSansHeadingTT"/>
                <w:color w:val="000000"/>
                <w:lang w:val="nl-NL"/>
              </w:rPr>
              <w:t>Dit document kan gebruikt wo</w:t>
            </w:r>
            <w:r>
              <w:rPr>
                <w:rFonts w:ascii="RijksoverheidSansHeadingTT" w:hAnsi="RijksoverheidSansHeadingTT"/>
                <w:color w:val="000000"/>
                <w:lang w:val="nl-NL"/>
              </w:rPr>
              <w:t xml:space="preserve">rden als template voor het opzetten van een patch managementbeleid binnen jouw organisatie. </w:t>
            </w:r>
            <w:r w:rsidR="00A566CC">
              <w:rPr>
                <w:rFonts w:ascii="RijksoverheidSansHeadingTT" w:hAnsi="RijksoverheidSansHeadingTT"/>
                <w:color w:val="000000"/>
                <w:lang w:val="nl-NL"/>
              </w:rPr>
              <w:t>D</w:t>
            </w:r>
            <w:r w:rsidRPr="00864A49">
              <w:rPr>
                <w:rFonts w:ascii="RijksoverheidSansHeadingTT" w:hAnsi="RijksoverheidSansHeadingTT"/>
                <w:color w:val="000000"/>
                <w:lang w:val="nl-NL"/>
              </w:rPr>
              <w:t>it document bevat een aantal uitgangspunten di</w:t>
            </w:r>
            <w:r>
              <w:rPr>
                <w:rFonts w:ascii="RijksoverheidSansHeadingTT" w:hAnsi="RijksoverheidSansHeadingTT"/>
                <w:color w:val="000000"/>
                <w:lang w:val="nl-NL"/>
              </w:rPr>
              <w:t xml:space="preserve">e je </w:t>
            </w:r>
            <w:r w:rsidR="00A566CC">
              <w:rPr>
                <w:rFonts w:ascii="RijksoverheidSansHeadingTT" w:hAnsi="RijksoverheidSansHeadingTT"/>
                <w:color w:val="000000"/>
                <w:lang w:val="nl-NL"/>
              </w:rPr>
              <w:t>kan</w:t>
            </w:r>
            <w:r>
              <w:rPr>
                <w:rFonts w:ascii="RijksoverheidSansHeadingTT" w:hAnsi="RijksoverheidSansHeadingTT"/>
                <w:color w:val="000000"/>
                <w:lang w:val="nl-NL"/>
              </w:rPr>
              <w:t xml:space="preserve"> opnemen in je eigen patch managementbeleid. Niet alle uitgangspunten zullen van toepassing zijn, maak daarom een eigen </w:t>
            </w:r>
            <w:r w:rsidR="00A566CC">
              <w:rPr>
                <w:rFonts w:ascii="RijksoverheidSansHeadingTT" w:hAnsi="RijksoverheidSansHeadingTT"/>
                <w:color w:val="000000"/>
                <w:lang w:val="nl-NL"/>
              </w:rPr>
              <w:t xml:space="preserve">afweging </w:t>
            </w:r>
            <w:r>
              <w:rPr>
                <w:rFonts w:ascii="RijksoverheidSansHeadingTT" w:hAnsi="RijksoverheidSansHeadingTT"/>
                <w:color w:val="000000"/>
                <w:lang w:val="nl-NL"/>
              </w:rPr>
              <w:t xml:space="preserve">om bepaalde uitgangspunten wel of niet op te nemen. </w:t>
            </w:r>
            <w:r w:rsidRPr="00864A49">
              <w:rPr>
                <w:rFonts w:ascii="RijksoverheidSansHeadingTT" w:hAnsi="RijksoverheidSansHeadingTT"/>
                <w:color w:val="000000"/>
                <w:lang w:val="nl-NL"/>
              </w:rPr>
              <w:t>Naast de input uit dit document is het belangrijk i</w:t>
            </w:r>
            <w:r>
              <w:rPr>
                <w:rFonts w:ascii="RijksoverheidSansHeadingTT" w:hAnsi="RijksoverheidSansHeadingTT"/>
                <w:color w:val="000000"/>
                <w:lang w:val="nl-NL"/>
              </w:rPr>
              <w:t xml:space="preserve">nput te verzamelen van de verschillende afdelingen binnen je organisatie. </w:t>
            </w:r>
          </w:p>
          <w:p w14:paraId="5269740F" w14:textId="77777777" w:rsidR="00864A49" w:rsidRPr="00864A49" w:rsidRDefault="00864A49" w:rsidP="00864A49">
            <w:pPr>
              <w:spacing w:after="120" w:line="276" w:lineRule="auto"/>
              <w:rPr>
                <w:rFonts w:ascii="RijksoverheidSansHeadingTT" w:hAnsi="RijksoverheidSansHeadingTT"/>
                <w:color w:val="000000"/>
                <w:lang w:val="nl-NL"/>
              </w:rPr>
            </w:pPr>
          </w:p>
          <w:p w14:paraId="55FA5CCA" w14:textId="355E6B9C" w:rsidR="00AE3A9E" w:rsidRPr="000675DB" w:rsidRDefault="00AE3A9E" w:rsidP="000675DB">
            <w:pPr>
              <w:spacing w:after="120" w:line="276" w:lineRule="auto"/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</w:pPr>
            <w:r w:rsidRPr="000675DB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[</w:t>
            </w:r>
            <w:r w:rsidR="00251D88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organisatie</w:t>
            </w:r>
            <w:r w:rsidRPr="000675DB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 xml:space="preserve">] – </w:t>
            </w:r>
            <w:r w:rsidR="000675DB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>Patch management beleid</w:t>
            </w:r>
            <w:r w:rsidR="005D6D10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br/>
            </w:r>
          </w:p>
          <w:p w14:paraId="12924F11" w14:textId="1759398C" w:rsidR="000675DB" w:rsidRDefault="000675DB" w:rsidP="000675DB">
            <w:pPr>
              <w:spacing w:after="120" w:line="276" w:lineRule="auto"/>
              <w:rPr>
                <w:rFonts w:ascii="RijksoverheidSansHeadingTT" w:hAnsi="RijksoverheidSansHeadingTT"/>
                <w:lang w:val="nl-NL"/>
              </w:rPr>
            </w:pPr>
            <w:r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  <w:t>Doel</w:t>
            </w:r>
            <w:r w:rsidR="00AE3A9E" w:rsidRPr="000675DB"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  <w:t xml:space="preserve">: </w:t>
            </w:r>
            <w:r w:rsidR="00AE3A9E" w:rsidRPr="000675DB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</w:t>
            </w:r>
            <w:r w:rsidRPr="000675DB">
              <w:rPr>
                <w:rFonts w:ascii="RijksoverheidSansHeadingTT" w:hAnsi="RijksoverheidSansHeadingTT"/>
                <w:lang w:val="nl-NL"/>
              </w:rPr>
              <w:t xml:space="preserve">Dit document beschrijft de beleidsuitgangspunten ten aanzien van informatiebeveiliging voor </w:t>
            </w:r>
            <w:r w:rsidR="00A566CC">
              <w:rPr>
                <w:rFonts w:ascii="RijksoverheidSansHeadingTT" w:hAnsi="RijksoverheidSansHeadingTT"/>
                <w:lang w:val="nl-NL"/>
              </w:rPr>
              <w:t>de</w:t>
            </w:r>
            <w:r w:rsidR="00A566CC" w:rsidRPr="000675DB">
              <w:rPr>
                <w:rFonts w:ascii="RijksoverheidSansHeadingTT" w:hAnsi="RijksoverheidSansHeadingTT"/>
                <w:lang w:val="nl-NL"/>
              </w:rPr>
              <w:t xml:space="preserve"> </w:t>
            </w:r>
            <w:r w:rsidRPr="000675DB">
              <w:rPr>
                <w:rFonts w:ascii="RijksoverheidSansHeadingTT" w:hAnsi="RijksoverheidSansHeadingTT"/>
                <w:lang w:val="nl-NL"/>
              </w:rPr>
              <w:t>invulling van het patch managementbeleid</w:t>
            </w:r>
            <w:r>
              <w:rPr>
                <w:rFonts w:ascii="RijksoverheidSansHeadingTT" w:hAnsi="RijksoverheidSansHeadingTT"/>
                <w:lang w:val="nl-NL"/>
              </w:rPr>
              <w:t>. Patch managementbeleid geeft richting aan de wijze waarop een organisatie maatregelen wenst te treffen voor een adequate inrichting en uitvoering van patch management. Het doel van patch management is tweeledig:</w:t>
            </w:r>
          </w:p>
          <w:p w14:paraId="6E94E2DC" w14:textId="55017DA2" w:rsidR="000675DB" w:rsidRDefault="000675DB" w:rsidP="000675DB">
            <w:pPr>
              <w:pStyle w:val="Lijstalinea"/>
              <w:numPr>
                <w:ilvl w:val="0"/>
                <w:numId w:val="4"/>
              </w:numPr>
              <w:spacing w:after="120" w:line="276" w:lineRule="auto"/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</w:pPr>
            <w:r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>Het inzichtelijk maken van de actuele stand van kwetsbaarheden en toegepaste patches binnen de beheerde informatievoorziening</w:t>
            </w:r>
            <w:r w:rsidR="00A566CC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>;</w:t>
            </w:r>
          </w:p>
          <w:p w14:paraId="6F06DF91" w14:textId="5B595431" w:rsidR="000675DB" w:rsidRDefault="000675DB" w:rsidP="000645F3">
            <w:pPr>
              <w:pStyle w:val="Lijstalinea"/>
              <w:numPr>
                <w:ilvl w:val="0"/>
                <w:numId w:val="4"/>
              </w:numPr>
              <w:spacing w:after="120" w:line="276" w:lineRule="auto"/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</w:pPr>
            <w:r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>Het op een zo efficiënt</w:t>
            </w:r>
            <w:r w:rsidRPr="000645F3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mogelijke wijze en met zo min mogelijk verstoringen creëren van een stabiele (veilige) informatievoorziening. </w:t>
            </w:r>
          </w:p>
          <w:p w14:paraId="0CFFCF6B" w14:textId="4071FF81" w:rsidR="000645F3" w:rsidRPr="000645F3" w:rsidRDefault="000645F3" w:rsidP="000645F3">
            <w:pPr>
              <w:spacing w:after="120" w:line="276" w:lineRule="auto"/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</w:pPr>
            <w:r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Patch management is gericht op het verminderen van risico’s als gevolg van benutting van gepubliceerde technische kwetsbaarheden. </w:t>
            </w:r>
          </w:p>
          <w:p w14:paraId="45FE2C07" w14:textId="77777777" w:rsidR="000645F3" w:rsidRPr="00864A49" w:rsidRDefault="000645F3" w:rsidP="000675DB">
            <w:pPr>
              <w:spacing w:after="120" w:line="276" w:lineRule="auto"/>
              <w:rPr>
                <w:rFonts w:ascii="RijksoverheidSansHeadingTT" w:hAnsi="RijksoverheidSansHeadingTT"/>
                <w:b/>
                <w:color w:val="000000" w:themeColor="text1"/>
                <w:lang w:val="nl-NL"/>
              </w:rPr>
            </w:pPr>
          </w:p>
          <w:p w14:paraId="201F75A9" w14:textId="32B2C21F" w:rsidR="000645F3" w:rsidRPr="000645F3" w:rsidRDefault="00AE3A9E" w:rsidP="000675DB">
            <w:pPr>
              <w:spacing w:after="120" w:line="276" w:lineRule="auto"/>
              <w:rPr>
                <w:rFonts w:ascii="RijksoverheidSansHeadingTT" w:hAnsi="RijksoverheidSansHeadingTT"/>
                <w:color w:val="000000" w:themeColor="text1"/>
                <w:lang w:val="nl-NL"/>
              </w:rPr>
            </w:pPr>
            <w:r w:rsidRPr="000645F3">
              <w:rPr>
                <w:rFonts w:ascii="RijksoverheidSansHeadingTT" w:hAnsi="RijksoverheidSansHeadingTT"/>
                <w:b/>
                <w:color w:val="000000" w:themeColor="text1"/>
                <w:lang w:val="nl-NL"/>
              </w:rPr>
              <w:t xml:space="preserve">Scope: </w:t>
            </w:r>
            <w:r w:rsidR="000645F3" w:rsidRPr="000645F3">
              <w:rPr>
                <w:rFonts w:ascii="RijksoverheidSansHeadingTT" w:hAnsi="RijksoverheidSansHeadingTT"/>
                <w:bCs/>
                <w:color w:val="000000" w:themeColor="text1"/>
                <w:lang w:val="nl-NL"/>
              </w:rPr>
              <w:t xml:space="preserve">De uitgangspunten opgesteld in dit document </w:t>
            </w:r>
            <w:r w:rsidR="000645F3">
              <w:rPr>
                <w:rFonts w:ascii="RijksoverheidSansHeadingTT" w:hAnsi="RijksoverheidSansHeadingTT"/>
                <w:bCs/>
                <w:color w:val="000000" w:themeColor="text1"/>
                <w:lang w:val="nl-NL"/>
              </w:rPr>
              <w:t>gelden voor alle werknemers en leveranciers van</w:t>
            </w:r>
            <w:r w:rsidR="000645F3" w:rsidRPr="000645F3">
              <w:rPr>
                <w:rFonts w:ascii="RijksoverheidSansHeadingTT" w:hAnsi="RijksoverheidSansHeadingTT"/>
                <w:bCs/>
                <w:color w:val="000000" w:themeColor="text1"/>
                <w:lang w:val="nl-NL"/>
              </w:rPr>
              <w:t xml:space="preserve"> </w:t>
            </w:r>
            <w:r w:rsidR="000645F3" w:rsidRPr="000675DB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[</w:t>
            </w:r>
            <w:r w:rsidR="00251D88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organisatie</w:t>
            </w:r>
            <w:r w:rsidR="000645F3" w:rsidRPr="000675DB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]</w:t>
            </w:r>
            <w:r w:rsidR="000645F3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 xml:space="preserve"> </w:t>
            </w:r>
            <w:r w:rsidR="000645F3" w:rsidRPr="000645F3">
              <w:rPr>
                <w:rFonts w:ascii="RijksoverheidSansHeadingTT" w:hAnsi="RijksoverheidSansHeadingTT"/>
                <w:bCs/>
                <w:color w:val="000000" w:themeColor="text1"/>
                <w:lang w:val="nl-NL"/>
              </w:rPr>
              <w:t xml:space="preserve"> </w:t>
            </w:r>
            <w:r w:rsidR="000645F3">
              <w:rPr>
                <w:rFonts w:ascii="RijksoverheidSansHeadingTT" w:hAnsi="RijksoverheidSansHeadingTT"/>
                <w:bCs/>
                <w:color w:val="000000" w:themeColor="text1"/>
                <w:lang w:val="nl-NL"/>
              </w:rPr>
              <w:t>die toegang hebben tot de systemen en het netwerk van</w:t>
            </w:r>
            <w:r w:rsidR="000645F3" w:rsidRPr="000645F3">
              <w:rPr>
                <w:rFonts w:ascii="RijksoverheidSansHeadingTT" w:hAnsi="RijksoverheidSansHeadingTT"/>
                <w:bCs/>
                <w:color w:val="000000" w:themeColor="text1"/>
                <w:lang w:val="nl-NL"/>
              </w:rPr>
              <w:t xml:space="preserve"> </w:t>
            </w:r>
            <w:r w:rsidR="000645F3" w:rsidRPr="000675DB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[</w:t>
            </w:r>
            <w:r w:rsidR="00251D88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organisatie</w:t>
            </w:r>
            <w:r w:rsidR="000645F3" w:rsidRPr="000675DB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]</w:t>
            </w:r>
            <w:r w:rsidR="000645F3" w:rsidRPr="000645F3">
              <w:rPr>
                <w:rFonts w:ascii="RijksoverheidSansHeadingTT" w:hAnsi="RijksoverheidSansHeadingTT"/>
                <w:lang w:val="nl-NL"/>
              </w:rPr>
              <w:t xml:space="preserve">, </w:t>
            </w:r>
            <w:r w:rsidR="000645F3" w:rsidRPr="000645F3">
              <w:rPr>
                <w:rFonts w:ascii="RijksoverheidSansHeadingTT" w:hAnsi="RijksoverheidSansHeadingTT"/>
                <w:bCs/>
                <w:lang w:val="nl-NL"/>
              </w:rPr>
              <w:t xml:space="preserve">hierbij </w:t>
            </w:r>
            <w:r w:rsidR="000645F3" w:rsidRPr="000645F3">
              <w:rPr>
                <w:rFonts w:ascii="RijksoverheidSansHeadingTT" w:hAnsi="RijksoverheidSansHeadingTT"/>
                <w:bCs/>
                <w:color w:val="000000" w:themeColor="text1"/>
                <w:lang w:val="nl-NL"/>
              </w:rPr>
              <w:t>wordt geen onderscheid gemaakt tussen apparaten van</w:t>
            </w:r>
            <w:r w:rsidR="000645F3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 xml:space="preserve"> </w:t>
            </w:r>
            <w:r w:rsidR="000645F3" w:rsidRPr="000675DB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[</w:t>
            </w:r>
            <w:r w:rsidR="00251D88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organisatie</w:t>
            </w:r>
            <w:r w:rsidR="000645F3" w:rsidRPr="000675DB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]</w:t>
            </w:r>
            <w:r w:rsidR="000645F3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 xml:space="preserve"> </w:t>
            </w:r>
            <w:r w:rsidR="000645F3" w:rsidRPr="000645F3">
              <w:rPr>
                <w:rFonts w:ascii="RijksoverheidSansHeadingTT" w:hAnsi="RijksoverheidSansHeadingTT"/>
                <w:bCs/>
                <w:color w:val="000000" w:themeColor="text1"/>
                <w:lang w:val="nl-NL"/>
              </w:rPr>
              <w:t xml:space="preserve"> </w:t>
            </w:r>
            <w:r w:rsidR="000645F3">
              <w:rPr>
                <w:rFonts w:ascii="RijksoverheidSansHeadingTT" w:hAnsi="RijksoverheidSansHeadingTT"/>
                <w:bCs/>
                <w:color w:val="000000" w:themeColor="text1"/>
                <w:lang w:val="nl-NL"/>
              </w:rPr>
              <w:t>en/of persoonlijke apparaten.</w:t>
            </w:r>
          </w:p>
          <w:p w14:paraId="7C64983A" w14:textId="77777777" w:rsidR="00AE3A9E" w:rsidRPr="000645F3" w:rsidRDefault="00AE3A9E" w:rsidP="000675DB">
            <w:pPr>
              <w:spacing w:after="120" w:line="276" w:lineRule="auto"/>
              <w:rPr>
                <w:rFonts w:ascii="RijksoverheidSansHeadingTT" w:hAnsi="RijksoverheidSansHeadingTT"/>
                <w:color w:val="000000" w:themeColor="text1"/>
                <w:lang w:val="nl-NL"/>
              </w:rPr>
            </w:pPr>
          </w:p>
          <w:p w14:paraId="0DFE9B45" w14:textId="77777777" w:rsidR="00AE3A9E" w:rsidRPr="00A566CC" w:rsidRDefault="00AE3A9E" w:rsidP="000675DB">
            <w:pPr>
              <w:spacing w:after="120" w:line="276" w:lineRule="auto"/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</w:pPr>
            <w:r w:rsidRPr="00916391"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  <w:lastRenderedPageBreak/>
              <w:t>Patch</w:t>
            </w:r>
            <w:r w:rsidR="00916391"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  <w:t xml:space="preserve"> definitie</w:t>
            </w:r>
            <w:r w:rsidRPr="00916391"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  <w:t>:</w:t>
            </w:r>
            <w:r w:rsidR="00916391"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  <w:t xml:space="preserve"> </w:t>
            </w:r>
            <w:r w:rsidR="00916391" w:rsidRPr="00916391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Nieuwe versie van software. In deze nieuwe versie heeft de leverancier kwetsbaarheden in het systeem hersteld. </w:t>
            </w:r>
            <w:r w:rsidR="00916391" w:rsidRPr="00A566CC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Hij heeft geen nieuwe functies toegevoegd (Cybersecurity Woordenboek</w:t>
            </w:r>
            <w:r w:rsidR="00A66DE1" w:rsidRPr="00A566CC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, 2019</w:t>
            </w:r>
            <w:r w:rsidR="00916391" w:rsidRPr="00A566CC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).</w:t>
            </w:r>
            <w:r w:rsidR="00916391" w:rsidRPr="00A566CC"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  <w:t xml:space="preserve"> </w:t>
            </w:r>
            <w:r w:rsidRPr="00A566CC"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  <w:t xml:space="preserve"> </w:t>
            </w:r>
          </w:p>
          <w:p w14:paraId="03CF3E9A" w14:textId="77777777" w:rsidR="005D6D10" w:rsidRPr="00A566CC" w:rsidRDefault="005D6D10" w:rsidP="000675DB">
            <w:pPr>
              <w:spacing w:after="120" w:line="276" w:lineRule="auto"/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</w:pPr>
          </w:p>
          <w:p w14:paraId="40A14674" w14:textId="77777777" w:rsidR="005D6D10" w:rsidRPr="00864A49" w:rsidRDefault="005D6D10" w:rsidP="005D6D10">
            <w:pPr>
              <w:spacing w:after="120" w:line="276" w:lineRule="auto"/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</w:pPr>
            <w:r w:rsidRPr="00864A49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 </w:t>
            </w:r>
            <w:r w:rsidRPr="00864A49"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  <w:t>Policy</w:t>
            </w:r>
          </w:p>
          <w:p w14:paraId="0618A5F0" w14:textId="353D9E86" w:rsidR="005D6D10" w:rsidRPr="00251D88" w:rsidRDefault="005D6D10" w:rsidP="005D6D10">
            <w:pPr>
              <w:spacing w:after="120" w:line="276" w:lineRule="auto"/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</w:pPr>
            <w:r w:rsidRPr="00251D88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Alle medewerkers van </w:t>
            </w:r>
            <w:r w:rsidRPr="00251D88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 xml:space="preserve">[organisatie] </w:t>
            </w:r>
            <w:r w:rsidRPr="00251D88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>spelen een rol</w:t>
            </w:r>
            <w:r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als het gaat om het </w:t>
            </w:r>
            <w:proofErr w:type="spellStart"/>
            <w:r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>patchen</w:t>
            </w:r>
            <w:proofErr w:type="spellEnd"/>
            <w:r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van apparaten/software met als doel  het</w:t>
            </w:r>
            <w:r w:rsidR="00A566CC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oplossen van kwetsbaarheden en daarmee</w:t>
            </w:r>
            <w:r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mitigeren van risico’s als gevolg van  misbruik van</w:t>
            </w:r>
            <w:r w:rsidR="00A566CC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deze</w:t>
            </w:r>
            <w:r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kwetsbaarheden. De mate van verantwoordelijkheid is afhankelijk van de functie van de desbetreffende medewerker. </w:t>
            </w:r>
          </w:p>
          <w:p w14:paraId="7AA29AD6" w14:textId="77777777" w:rsidR="005D6D10" w:rsidRPr="005D6D10" w:rsidRDefault="005D6D10" w:rsidP="005D6D10">
            <w:pPr>
              <w:spacing w:after="120" w:line="276" w:lineRule="auto"/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</w:pPr>
          </w:p>
          <w:p w14:paraId="4B1AFBDA" w14:textId="77777777" w:rsidR="005D6D10" w:rsidRPr="005D6D10" w:rsidRDefault="005D6D10" w:rsidP="005D6D10">
            <w:pPr>
              <w:pStyle w:val="Lijstalinea"/>
              <w:numPr>
                <w:ilvl w:val="0"/>
                <w:numId w:val="1"/>
              </w:numPr>
              <w:spacing w:after="120" w:line="276" w:lineRule="auto"/>
              <w:rPr>
                <w:rFonts w:ascii="RijksoverheidSansHeadingTT" w:hAnsi="RijksoverheidSansHeadingTT"/>
                <w:color w:val="0D0D0D" w:themeColor="text1" w:themeTint="F2"/>
              </w:rPr>
            </w:pPr>
            <w:proofErr w:type="spellStart"/>
            <w:r w:rsidRPr="005D6D10">
              <w:rPr>
                <w:rFonts w:ascii="RijksoverheidSansHeadingTT" w:hAnsi="RijksoverheidSansHeadingTT"/>
                <w:color w:val="0D0D0D" w:themeColor="text1" w:themeTint="F2"/>
              </w:rPr>
              <w:t>Alle</w:t>
            </w:r>
            <w:proofErr w:type="spellEnd"/>
            <w:r w:rsidRPr="005D6D10">
              <w:rPr>
                <w:rFonts w:ascii="RijksoverheidSansHeadingTT" w:hAnsi="RijksoverheidSansHeadingTT"/>
                <w:color w:val="0D0D0D" w:themeColor="text1" w:themeTint="F2"/>
              </w:rPr>
              <w:t xml:space="preserve"> </w:t>
            </w:r>
            <w:proofErr w:type="spellStart"/>
            <w:r w:rsidRPr="005D6D10">
              <w:rPr>
                <w:rFonts w:ascii="RijksoverheidSansHeadingTT" w:hAnsi="RijksoverheidSansHeadingTT"/>
                <w:color w:val="0D0D0D" w:themeColor="text1" w:themeTint="F2"/>
              </w:rPr>
              <w:t>medewerkers</w:t>
            </w:r>
            <w:proofErr w:type="spellEnd"/>
            <w:r w:rsidRPr="005D6D10">
              <w:rPr>
                <w:rFonts w:ascii="RijksoverheidSansHeadingTT" w:hAnsi="RijksoverheidSansHeadingTT"/>
                <w:color w:val="0D0D0D" w:themeColor="text1" w:themeTint="F2"/>
              </w:rPr>
              <w:t>:</w:t>
            </w:r>
          </w:p>
          <w:p w14:paraId="653CBAA0" w14:textId="77777777" w:rsidR="005D6D10" w:rsidRPr="005D6D10" w:rsidRDefault="005D6D10" w:rsidP="005D6D10">
            <w:pPr>
              <w:pStyle w:val="Lijstalinea"/>
              <w:numPr>
                <w:ilvl w:val="0"/>
                <w:numId w:val="2"/>
              </w:numPr>
              <w:spacing w:after="120" w:line="276" w:lineRule="auto"/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</w:pPr>
            <w:r w:rsidRPr="005D6D10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Schakel de functie - automatisch updaten - in op al je apparaten  die verbonden zijn aan het netwerk van </w:t>
            </w:r>
            <w:r w:rsidRPr="005D6D10">
              <w:rPr>
                <w:rFonts w:ascii="RijksoverheidSansHeadingTT" w:hAnsi="RijksoverheidSansHeadingTT"/>
                <w:color w:val="BFBFBF" w:themeColor="background1" w:themeShade="BF"/>
                <w:lang w:val="nl-NL"/>
              </w:rPr>
              <w:t>[organisatie]</w:t>
            </w:r>
            <w:r w:rsidRPr="005D6D10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, inclusief persoonlijke apparaten. Hetzelfde geldt voor de besturingssystemen waar je gebruik van maakt (bijvoorbeeld Windows, OS X, iOS, Android, etc.);</w:t>
            </w:r>
          </w:p>
          <w:p w14:paraId="65D0838F" w14:textId="3840D73F" w:rsidR="005D6D10" w:rsidRPr="005D6D10" w:rsidRDefault="005D6D10" w:rsidP="005D6D10">
            <w:pPr>
              <w:pStyle w:val="Lijstalinea"/>
              <w:numPr>
                <w:ilvl w:val="0"/>
                <w:numId w:val="2"/>
              </w:numPr>
              <w:spacing w:after="120" w:line="276" w:lineRule="auto"/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</w:pPr>
            <w:r w:rsidRPr="005D6D10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>Negeer de automatische update notificaties van je apparaten/software niet. Zorg ervoor dat je de update</w:t>
            </w:r>
            <w:r w:rsidR="00A566CC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zo snel mogelijk, maar tenminste</w:t>
            </w:r>
            <w:r w:rsidRPr="005D6D10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 binnen 24 uur installeert;</w:t>
            </w:r>
          </w:p>
          <w:p w14:paraId="0B53F352" w14:textId="77777777" w:rsidR="005D6D10" w:rsidRPr="00781DA7" w:rsidRDefault="005D6D10" w:rsidP="005D6D10">
            <w:pPr>
              <w:pStyle w:val="Lijstalinea"/>
              <w:numPr>
                <w:ilvl w:val="0"/>
                <w:numId w:val="2"/>
              </w:num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  <w:r w:rsidRPr="005D6D10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 xml:space="preserve">Geef de voorkeur, tijdens een selectieproces voor software of </w:t>
            </w:r>
            <w:proofErr w:type="spellStart"/>
            <w:r w:rsidRPr="005D6D10"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  <w:t>cloud</w:t>
            </w:r>
            <w:proofErr w:type="spellEnd"/>
            <w:r w:rsidRPr="00781DA7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 diensten, aan leveranciers die een adequaat en effectief </w:t>
            </w:r>
            <w:proofErr w:type="spellStart"/>
            <w:r w:rsidRPr="00781DA7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patching</w:t>
            </w:r>
            <w:proofErr w:type="spellEnd"/>
            <w:r w:rsidRPr="00781DA7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 beleid en de daarbij behorende procedures hebben.</w:t>
            </w:r>
          </w:p>
          <w:p w14:paraId="2EAA599F" w14:textId="77777777" w:rsidR="005D6D10" w:rsidRPr="00864A49" w:rsidRDefault="005D6D10" w:rsidP="005D6D10">
            <w:pPr>
              <w:pStyle w:val="Lijstalinea"/>
              <w:spacing w:after="120" w:line="276" w:lineRule="auto"/>
              <w:ind w:left="1800"/>
              <w:rPr>
                <w:rFonts w:ascii="RijksoverheidSansHeadingTT" w:hAnsi="RijksoverheidSansHeadingTT"/>
                <w:b/>
                <w:color w:val="0D0D0D" w:themeColor="text1" w:themeTint="F2"/>
                <w:lang w:val="nl-NL"/>
              </w:rPr>
            </w:pPr>
          </w:p>
          <w:p w14:paraId="583CF184" w14:textId="77777777" w:rsidR="005D6D10" w:rsidRPr="005D6D10" w:rsidRDefault="005D6D10" w:rsidP="005D6D10">
            <w:pPr>
              <w:pStyle w:val="Lijstalinea"/>
              <w:numPr>
                <w:ilvl w:val="0"/>
                <w:numId w:val="1"/>
              </w:num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</w:rPr>
            </w:pPr>
            <w:r w:rsidRPr="005D6D10">
              <w:rPr>
                <w:rFonts w:ascii="RijksoverheidSansHeadingTT" w:hAnsi="RijksoverheidSansHeadingTT"/>
                <w:bCs/>
                <w:color w:val="0D0D0D" w:themeColor="text1" w:themeTint="F2"/>
              </w:rPr>
              <w:t xml:space="preserve">IT </w:t>
            </w:r>
            <w:proofErr w:type="spellStart"/>
            <w:r w:rsidRPr="005D6D10">
              <w:rPr>
                <w:rFonts w:ascii="RijksoverheidSansHeadingTT" w:hAnsi="RijksoverheidSansHeadingTT"/>
                <w:bCs/>
                <w:color w:val="0D0D0D" w:themeColor="text1" w:themeTint="F2"/>
              </w:rPr>
              <w:t>afdeling</w:t>
            </w:r>
            <w:proofErr w:type="spellEnd"/>
          </w:p>
          <w:p w14:paraId="350A3D1B" w14:textId="51B54C6D" w:rsidR="005D6D10" w:rsidRDefault="005D6D10" w:rsidP="005D6D10">
            <w:pPr>
              <w:pStyle w:val="Lijstalinea"/>
              <w:numPr>
                <w:ilvl w:val="0"/>
                <w:numId w:val="3"/>
              </w:num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  <w:r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Zorg ervoor dat patches worden geïnstalleerd, of worden geïnstalleerd om te testen, binnen 72 uur nadat de patch uitgebracht is door de leverancier van systemen </w:t>
            </w:r>
            <w:r w:rsidR="00A566CC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in jouw </w:t>
            </w:r>
            <w:r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infrastructuur;</w:t>
            </w:r>
          </w:p>
          <w:p w14:paraId="64D6FAB7" w14:textId="77777777" w:rsidR="005D6D10" w:rsidRDefault="005D6D10" w:rsidP="005D6D10">
            <w:pPr>
              <w:pStyle w:val="Lijstalinea"/>
              <w:numPr>
                <w:ilvl w:val="0"/>
                <w:numId w:val="3"/>
              </w:num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  <w:r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Abonneer je op alle notificatie mogelijkheden van relevante leveranciers om zo tijdig notificaties van patches te ontvangen;</w:t>
            </w:r>
          </w:p>
          <w:p w14:paraId="265D2A61" w14:textId="3341CFC9" w:rsidR="005D6D10" w:rsidRDefault="005D6D10" w:rsidP="005D6D10">
            <w:pPr>
              <w:pStyle w:val="Lijstalinea"/>
              <w:numPr>
                <w:ilvl w:val="0"/>
                <w:numId w:val="3"/>
              </w:num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  <w:r w:rsidRPr="004F20D8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Patches</w:t>
            </w:r>
            <w:r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 voor kritieke systemen en of software</w:t>
            </w:r>
            <w:r w:rsidRPr="004F20D8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 dienen idealiter eerst te worden getest alvorens deze in de </w:t>
            </w:r>
            <w:r w:rsidRPr="004D1A72">
              <w:rPr>
                <w:rFonts w:ascii="RijksoverheidSansHeadingTT" w:hAnsi="RijksoverheidSansHeadingTT"/>
                <w:bCs/>
                <w:i/>
                <w:iCs/>
                <w:color w:val="0D0D0D" w:themeColor="text1" w:themeTint="F2"/>
                <w:lang w:val="nl-NL"/>
              </w:rPr>
              <w:t>productie</w:t>
            </w:r>
            <w:r w:rsidRPr="004F20D8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 omgeving worden ge</w:t>
            </w:r>
            <w:r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ï</w:t>
            </w:r>
            <w:r w:rsidRPr="004F20D8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mplementeerd</w:t>
            </w:r>
            <w:r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;</w:t>
            </w:r>
          </w:p>
          <w:p w14:paraId="5F2F944B" w14:textId="77777777" w:rsidR="005D6D10" w:rsidRPr="005D6D10" w:rsidRDefault="005D6D10" w:rsidP="005D6D10">
            <w:pPr>
              <w:pStyle w:val="Lijstalinea"/>
              <w:numPr>
                <w:ilvl w:val="0"/>
                <w:numId w:val="3"/>
              </w:num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4F6C4611" wp14:editId="1C04180C">
                  <wp:simplePos x="0" y="0"/>
                  <wp:positionH relativeFrom="column">
                    <wp:posOffset>-2254885</wp:posOffset>
                  </wp:positionH>
                  <wp:positionV relativeFrom="paragraph">
                    <wp:posOffset>518160</wp:posOffset>
                  </wp:positionV>
                  <wp:extent cx="1428750" cy="578323"/>
                  <wp:effectExtent l="0" t="0" r="0" b="0"/>
                  <wp:wrapNone/>
                  <wp:docPr id="2" name="Afbeelding 2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_Zw-B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7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1A72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Ongeacht of er wel of geen relevante kwetsbaarheidsberichten zijn dienen de beheerders toch minimaal 1x per maand te checken of er patches </w:t>
            </w:r>
            <w:bookmarkStart w:id="0" w:name="_GoBack"/>
            <w:bookmarkEnd w:id="0"/>
            <w:r w:rsidRPr="005D6D10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beschikbaar zijn op de website van de leverancier;</w:t>
            </w:r>
          </w:p>
          <w:p w14:paraId="3F58DEE8" w14:textId="5BF263CC" w:rsidR="005D6D10" w:rsidRDefault="005D6D10" w:rsidP="005D6D10">
            <w:pPr>
              <w:pStyle w:val="Lijstalinea"/>
              <w:numPr>
                <w:ilvl w:val="0"/>
                <w:numId w:val="3"/>
              </w:num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  <w:r w:rsidRPr="005D6D10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lastRenderedPageBreak/>
              <w:t>Van alle uitgevoerde en niet uitgevoerde patches wordt door de ICT</w:t>
            </w:r>
            <w:r w:rsidR="00A566CC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 beheerder</w:t>
            </w:r>
            <w:r w:rsidRPr="005D6D10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 een logboek bijgehouden.</w:t>
            </w:r>
          </w:p>
          <w:p w14:paraId="6AA3C7BF" w14:textId="364027FE" w:rsidR="005D6D10" w:rsidRDefault="005D6D10" w:rsidP="005D6D10">
            <w:p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</w:p>
          <w:p w14:paraId="1A64607A" w14:textId="77777777" w:rsidR="005D6D10" w:rsidRDefault="005D6D10" w:rsidP="005D6D10">
            <w:p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  <w:r w:rsidRPr="00251D88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Aldus vastgesteld door de directie van [organisatie] op [datum], </w:t>
            </w:r>
          </w:p>
          <w:p w14:paraId="17D5DE92" w14:textId="77777777" w:rsidR="005D6D10" w:rsidRDefault="005D6D10" w:rsidP="005D6D10">
            <w:p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  <w:r w:rsidRPr="00251D88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[Naam. Functie] </w:t>
            </w:r>
            <w:r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                                                                 </w:t>
            </w:r>
            <w:r w:rsidRPr="00251D88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[Naam. Functie] </w:t>
            </w:r>
          </w:p>
          <w:p w14:paraId="02C84E00" w14:textId="77777777" w:rsidR="005D6D10" w:rsidRDefault="005D6D10" w:rsidP="005D6D10">
            <w:p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</w:p>
          <w:p w14:paraId="59650A00" w14:textId="77777777" w:rsidR="005D6D10" w:rsidRDefault="005D6D10" w:rsidP="005D6D10">
            <w:p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</w:p>
          <w:p w14:paraId="143D7E18" w14:textId="77777777" w:rsidR="005D6D10" w:rsidRPr="00251D88" w:rsidRDefault="005D6D10" w:rsidP="005D6D10">
            <w:p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  <w:r w:rsidRPr="00251D88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_______________ </w:t>
            </w:r>
            <w:r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 xml:space="preserve">                                                        </w:t>
            </w:r>
            <w:r w:rsidRPr="00251D88"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  <w:t>_______________</w:t>
            </w:r>
          </w:p>
          <w:p w14:paraId="564B1B55" w14:textId="77777777" w:rsidR="005D6D10" w:rsidRPr="005D6D10" w:rsidRDefault="005D6D10" w:rsidP="005D6D10">
            <w:pPr>
              <w:spacing w:after="120" w:line="276" w:lineRule="auto"/>
              <w:rPr>
                <w:rFonts w:ascii="RijksoverheidSansHeadingTT" w:hAnsi="RijksoverheidSansHeadingTT"/>
                <w:bCs/>
                <w:color w:val="0D0D0D" w:themeColor="text1" w:themeTint="F2"/>
                <w:lang w:val="nl-NL"/>
              </w:rPr>
            </w:pPr>
          </w:p>
          <w:p w14:paraId="3A30D498" w14:textId="28057D2C" w:rsidR="005D6D10" w:rsidRPr="005D6D10" w:rsidRDefault="005D6D10" w:rsidP="000675DB">
            <w:pPr>
              <w:spacing w:after="120" w:line="276" w:lineRule="auto"/>
              <w:rPr>
                <w:rFonts w:ascii="RijksoverheidSansHeadingTT" w:hAnsi="RijksoverheidSansHeadingTT"/>
                <w:color w:val="0D0D0D" w:themeColor="text1" w:themeTint="F2"/>
                <w:lang w:val="nl-NL"/>
              </w:rPr>
            </w:pPr>
          </w:p>
        </w:tc>
      </w:tr>
    </w:tbl>
    <w:p w14:paraId="2B7F00C7" w14:textId="486410BD" w:rsidR="00AE3A9E" w:rsidRDefault="00AE3A9E" w:rsidP="00AE3A9E">
      <w:pPr>
        <w:rPr>
          <w:rFonts w:eastAsia="Times New Roman"/>
          <w:color w:val="0D0D0D" w:themeColor="text1" w:themeTint="F2"/>
          <w:lang w:val="nl-NL"/>
        </w:rPr>
      </w:pPr>
    </w:p>
    <w:p w14:paraId="41E2F95A" w14:textId="3B84D19B" w:rsidR="005D6D10" w:rsidRDefault="005D6D10" w:rsidP="00AE3A9E">
      <w:pPr>
        <w:rPr>
          <w:rFonts w:eastAsia="Times New Roman"/>
          <w:color w:val="0D0D0D" w:themeColor="text1" w:themeTint="F2"/>
          <w:lang w:val="nl-NL"/>
        </w:rPr>
      </w:pPr>
    </w:p>
    <w:p w14:paraId="7169EDF7" w14:textId="07DB0196" w:rsidR="005D6D10" w:rsidRDefault="005D6D10" w:rsidP="00AE3A9E">
      <w:pPr>
        <w:rPr>
          <w:rFonts w:eastAsia="Times New Roman"/>
          <w:color w:val="0D0D0D" w:themeColor="text1" w:themeTint="F2"/>
          <w:lang w:val="nl-NL"/>
        </w:rPr>
      </w:pPr>
    </w:p>
    <w:p w14:paraId="77D89DD9" w14:textId="4C2C7D2D" w:rsidR="005D6D10" w:rsidRDefault="005D6D10" w:rsidP="00AE3A9E">
      <w:pPr>
        <w:rPr>
          <w:rFonts w:eastAsia="Times New Roman"/>
          <w:color w:val="0D0D0D" w:themeColor="text1" w:themeTint="F2"/>
          <w:lang w:val="nl-NL"/>
        </w:rPr>
      </w:pPr>
    </w:p>
    <w:p w14:paraId="61CAFE30" w14:textId="43866548" w:rsidR="005D6D10" w:rsidRDefault="005D6D10" w:rsidP="00AE3A9E">
      <w:pPr>
        <w:rPr>
          <w:rFonts w:eastAsia="Times New Roman"/>
          <w:color w:val="0D0D0D" w:themeColor="text1" w:themeTint="F2"/>
          <w:lang w:val="nl-NL"/>
        </w:rPr>
      </w:pPr>
    </w:p>
    <w:p w14:paraId="15E85FF0" w14:textId="0EB5396E" w:rsidR="005D6D10" w:rsidRDefault="005D6D10" w:rsidP="00AE3A9E">
      <w:pPr>
        <w:rPr>
          <w:rFonts w:eastAsia="Times New Roman"/>
          <w:color w:val="0D0D0D" w:themeColor="text1" w:themeTint="F2"/>
          <w:lang w:val="nl-NL"/>
        </w:rPr>
      </w:pPr>
    </w:p>
    <w:p w14:paraId="5968F020" w14:textId="29D0DA30" w:rsidR="005D6D10" w:rsidRDefault="005D6D10" w:rsidP="00AE3A9E">
      <w:pPr>
        <w:rPr>
          <w:rFonts w:eastAsia="Times New Roman"/>
          <w:color w:val="0D0D0D" w:themeColor="text1" w:themeTint="F2"/>
          <w:lang w:val="nl-NL"/>
        </w:rPr>
      </w:pPr>
    </w:p>
    <w:p w14:paraId="4D107EE1" w14:textId="0B7A3AF9" w:rsidR="00AE3A9E" w:rsidRDefault="00AE3A9E" w:rsidP="005D6D10">
      <w:pPr>
        <w:rPr>
          <w:rFonts w:eastAsia="Times New Roman"/>
          <w:color w:val="0D0D0D" w:themeColor="text1" w:themeTint="F2"/>
          <w:lang w:val="nl-NL"/>
        </w:rPr>
      </w:pPr>
    </w:p>
    <w:p w14:paraId="3BFFF7D5" w14:textId="12133B90" w:rsidR="005D6D10" w:rsidRPr="00251D88" w:rsidRDefault="005D6D10" w:rsidP="005D6D10">
      <w:pPr>
        <w:rPr>
          <w:rFonts w:eastAsia="Times New Roman"/>
          <w:color w:val="0D0D0D" w:themeColor="text1" w:themeTint="F2"/>
          <w:lang w:val="nl-NL"/>
        </w:rPr>
      </w:pPr>
    </w:p>
    <w:p w14:paraId="0CE05B2D" w14:textId="15D73B43" w:rsidR="00AE3A9E" w:rsidRPr="00251D88" w:rsidRDefault="00AE3A9E" w:rsidP="00AE3A9E">
      <w:pPr>
        <w:rPr>
          <w:rFonts w:eastAsia="Times New Roman"/>
          <w:color w:val="0D0D0D" w:themeColor="text1" w:themeTint="F2"/>
          <w:lang w:val="nl-NL"/>
        </w:rPr>
      </w:pPr>
    </w:p>
    <w:p w14:paraId="1616943C" w14:textId="6B351961" w:rsidR="00FC3CB6" w:rsidRPr="00251D88" w:rsidRDefault="005D6D10">
      <w:pPr>
        <w:rPr>
          <w:rFonts w:ascii="Verdana" w:hAnsi="Verdana"/>
          <w:sz w:val="18"/>
          <w:szCs w:val="18"/>
          <w:lang w:val="nl-NL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4624" behindDoc="1" locked="0" layoutInCell="1" allowOverlap="1" wp14:anchorId="7095805F" wp14:editId="538C3291">
            <wp:simplePos x="0" y="0"/>
            <wp:positionH relativeFrom="page">
              <wp:posOffset>254014</wp:posOffset>
            </wp:positionH>
            <wp:positionV relativeFrom="paragraph">
              <wp:posOffset>93803</wp:posOffset>
            </wp:positionV>
            <wp:extent cx="1428750" cy="578323"/>
            <wp:effectExtent l="0" t="0" r="0" b="0"/>
            <wp:wrapNone/>
            <wp:docPr id="12" name="Afbeelding 12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Zw-B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78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3CB6" w:rsidRPr="00251D88" w:rsidSect="000675DB">
      <w:footerReference w:type="even" r:id="rId10"/>
      <w:footerReference w:type="default" r:id="rId11"/>
      <w:pgSz w:w="12240" w:h="15840"/>
      <w:pgMar w:top="1440" w:right="864" w:bottom="72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7F9E" w14:textId="77777777" w:rsidR="00EC188B" w:rsidRDefault="00EC188B" w:rsidP="00AE3A9E">
      <w:r>
        <w:separator/>
      </w:r>
    </w:p>
  </w:endnote>
  <w:endnote w:type="continuationSeparator" w:id="0">
    <w:p w14:paraId="7D4785FF" w14:textId="77777777" w:rsidR="00EC188B" w:rsidRDefault="00EC188B" w:rsidP="00AE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RO Sans">
    <w:altName w:val="Calibri"/>
    <w:charset w:val="00"/>
    <w:family w:val="auto"/>
    <w:pitch w:val="default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6C56" w14:textId="77777777" w:rsidR="00EC188B" w:rsidRDefault="00EC188B" w:rsidP="000675DB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EA26B7" w14:textId="77777777" w:rsidR="00EC188B" w:rsidRDefault="00EC188B" w:rsidP="000675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A86C7" w14:textId="77777777" w:rsidR="00EC188B" w:rsidRPr="00AA43C3" w:rsidRDefault="00EC188B" w:rsidP="000675DB">
    <w:pPr>
      <w:pStyle w:val="Voettekst"/>
      <w:framePr w:wrap="none" w:vAnchor="text" w:hAnchor="page" w:x="11302" w:y="115"/>
      <w:jc w:val="center"/>
      <w:rPr>
        <w:rStyle w:val="Paginanummer"/>
        <w:rFonts w:ascii="Courier" w:hAnsi="Courier"/>
        <w:color w:val="D9D9D9" w:themeColor="background1" w:themeShade="D9"/>
        <w:sz w:val="21"/>
        <w:szCs w:val="21"/>
      </w:rPr>
    </w:pPr>
    <w:r w:rsidRPr="00AA43C3">
      <w:rPr>
        <w:rStyle w:val="Paginanummer"/>
        <w:rFonts w:ascii="Courier" w:hAnsi="Courier"/>
        <w:color w:val="D9D9D9" w:themeColor="background1" w:themeShade="D9"/>
        <w:sz w:val="21"/>
        <w:szCs w:val="21"/>
      </w:rPr>
      <w:fldChar w:fldCharType="begin"/>
    </w:r>
    <w:r w:rsidRPr="00AA43C3">
      <w:rPr>
        <w:rStyle w:val="Paginanummer"/>
        <w:rFonts w:ascii="Courier" w:hAnsi="Courier"/>
        <w:color w:val="D9D9D9" w:themeColor="background1" w:themeShade="D9"/>
        <w:sz w:val="21"/>
        <w:szCs w:val="21"/>
      </w:rPr>
      <w:instrText xml:space="preserve">PAGE  </w:instrText>
    </w:r>
    <w:r w:rsidRPr="00AA43C3">
      <w:rPr>
        <w:rStyle w:val="Paginanummer"/>
        <w:rFonts w:ascii="Courier" w:hAnsi="Courier"/>
        <w:color w:val="D9D9D9" w:themeColor="background1" w:themeShade="D9"/>
        <w:sz w:val="21"/>
        <w:szCs w:val="21"/>
      </w:rPr>
      <w:fldChar w:fldCharType="separate"/>
    </w:r>
    <w:r>
      <w:rPr>
        <w:rStyle w:val="Paginanummer"/>
        <w:rFonts w:ascii="Courier" w:hAnsi="Courier"/>
        <w:noProof/>
        <w:color w:val="D9D9D9" w:themeColor="background1" w:themeShade="D9"/>
        <w:sz w:val="21"/>
        <w:szCs w:val="21"/>
      </w:rPr>
      <w:t>2</w:t>
    </w:r>
    <w:r w:rsidRPr="00AA43C3">
      <w:rPr>
        <w:rStyle w:val="Paginanummer"/>
        <w:rFonts w:ascii="Courier" w:hAnsi="Courier"/>
        <w:color w:val="D9D9D9" w:themeColor="background1" w:themeShade="D9"/>
        <w:sz w:val="21"/>
        <w:szCs w:val="21"/>
      </w:rPr>
      <w:fldChar w:fldCharType="end"/>
    </w:r>
  </w:p>
  <w:p w14:paraId="34314C7F" w14:textId="77777777" w:rsidR="00EC188B" w:rsidRPr="00AA43C3" w:rsidRDefault="00EC188B" w:rsidP="000675DB">
    <w:pPr>
      <w:pStyle w:val="Voettekst"/>
      <w:ind w:right="360"/>
      <w:jc w:val="center"/>
      <w:rPr>
        <w:color w:val="D9D9D9" w:themeColor="background1" w:themeShade="D9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DA9C5" w14:textId="77777777" w:rsidR="00EC188B" w:rsidRDefault="00EC188B" w:rsidP="00AE3A9E">
      <w:r>
        <w:separator/>
      </w:r>
    </w:p>
  </w:footnote>
  <w:footnote w:type="continuationSeparator" w:id="0">
    <w:p w14:paraId="6DA94481" w14:textId="77777777" w:rsidR="00EC188B" w:rsidRDefault="00EC188B" w:rsidP="00AE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50B1"/>
    <w:multiLevelType w:val="hybridMultilevel"/>
    <w:tmpl w:val="975E98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629E4"/>
    <w:multiLevelType w:val="hybridMultilevel"/>
    <w:tmpl w:val="E4A8A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64C5"/>
    <w:multiLevelType w:val="hybridMultilevel"/>
    <w:tmpl w:val="44B8C3B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49635C"/>
    <w:multiLevelType w:val="hybridMultilevel"/>
    <w:tmpl w:val="25661D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9E"/>
    <w:rsid w:val="000645F3"/>
    <w:rsid w:val="000675DB"/>
    <w:rsid w:val="00112162"/>
    <w:rsid w:val="001E5EBE"/>
    <w:rsid w:val="00251D88"/>
    <w:rsid w:val="002F7EA7"/>
    <w:rsid w:val="004213FB"/>
    <w:rsid w:val="004D1A72"/>
    <w:rsid w:val="004F20D8"/>
    <w:rsid w:val="00576CA8"/>
    <w:rsid w:val="005D6D10"/>
    <w:rsid w:val="00630DE5"/>
    <w:rsid w:val="006B1842"/>
    <w:rsid w:val="00781DA7"/>
    <w:rsid w:val="00864A49"/>
    <w:rsid w:val="008757DE"/>
    <w:rsid w:val="00916391"/>
    <w:rsid w:val="00977F18"/>
    <w:rsid w:val="009B1D4B"/>
    <w:rsid w:val="00A566CC"/>
    <w:rsid w:val="00A65095"/>
    <w:rsid w:val="00A66DE1"/>
    <w:rsid w:val="00AE3A9E"/>
    <w:rsid w:val="00EC188B"/>
    <w:rsid w:val="00FC3CB6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741E"/>
  <w15:chartTrackingRefBased/>
  <w15:docId w15:val="{0B7D5CC2-9D65-4B43-803C-BBBB70C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E3A9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3A9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AE3A9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AE3A9E"/>
    <w:rPr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AE3A9E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AE3A9E"/>
  </w:style>
  <w:style w:type="character" w:styleId="Hyperlink">
    <w:name w:val="Hyperlink"/>
    <w:basedOn w:val="Standaardalinea-lettertype"/>
    <w:uiPriority w:val="99"/>
    <w:unhideWhenUsed/>
    <w:rsid w:val="00AE3A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E3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3A9E"/>
    <w:rPr>
      <w:rFonts w:ascii="Times New Roman" w:hAnsi="Times New Roman" w:cs="Times New Roman"/>
      <w:sz w:val="24"/>
      <w:szCs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66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66C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66CC"/>
    <w:rPr>
      <w:rFonts w:ascii="Times New Roman" w:hAnsi="Times New Roman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66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66CC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66C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66C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E524-753B-4551-9FC0-89485BFD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3146</Characters>
  <Application>Microsoft Office Word</Application>
  <DocSecurity>2</DocSecurity>
  <Lines>100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2020-04-16T12:42:00Z</dcterms:created>
  <dcterms:modified xsi:type="dcterms:W3CDTF">2020-04-16T12:42:00Z</dcterms:modified>
</cp:coreProperties>
</file>